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1"/>
        <w:contextualSpacing w:val="0"/>
      </w:pPr>
      <w:bookmarkStart w:colFirst="0" w:colLast="0" w:name="_bambo5jbqg5m" w:id="0"/>
      <w:bookmarkEnd w:id="0"/>
      <w:r w:rsidDel="00000000" w:rsidR="00000000" w:rsidRPr="00000000">
        <w:rPr>
          <w:rtl w:val="0"/>
        </w:rPr>
        <w:t xml:space="preserve">Textbook-Reading Lesson 1: </w:t>
      </w:r>
      <w:r w:rsidDel="00000000" w:rsidR="00000000" w:rsidRPr="00000000">
        <w:rPr>
          <w:color w:val="666666"/>
          <w:rtl w:val="0"/>
        </w:rPr>
        <w:t xml:space="preserve">Why is reading a textbook so important?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How many of your classes right now have textbooks for the class?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What would you like to see improved in the way you read a textbook currently?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How much reading do you do for class every week would you say?  How much of it do you remember right now?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How would it impact your grades if you could remember 10% more of what you read in textbooks? </w:t>
      </w:r>
      <w:r w:rsidDel="00000000" w:rsidR="00000000" w:rsidRPr="00000000">
        <w:rPr>
          <w:rtl w:val="0"/>
        </w:rPr>
      </w:r>
    </w:p>
    <w:p w:rsidR="00000000" w:rsidDel="00000000" w:rsidP="00000000" w:rsidRDefault="00000000" w:rsidRPr="00000000">
      <w:pPr>
        <w:pStyle w:val="Heading1"/>
        <w:contextualSpacing w:val="0"/>
      </w:pPr>
      <w:bookmarkStart w:colFirst="0" w:colLast="0" w:name="_nrvl7zgrodjp" w:id="1"/>
      <w:bookmarkEnd w:id="1"/>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contextualSpacing w:val="0"/>
      </w:pPr>
      <w:bookmarkStart w:colFirst="0" w:colLast="0" w:name="_or32golq0zwj" w:id="2"/>
      <w:bookmarkEnd w:id="2"/>
      <w:r w:rsidDel="00000000" w:rsidR="00000000" w:rsidRPr="00000000">
        <w:rPr>
          <w:rtl w:val="0"/>
        </w:rPr>
      </w:r>
    </w:p>
    <w:p w:rsidR="00000000" w:rsidDel="00000000" w:rsidP="00000000" w:rsidRDefault="00000000" w:rsidRPr="00000000">
      <w:pPr>
        <w:pStyle w:val="Heading1"/>
        <w:contextualSpacing w:val="0"/>
      </w:pPr>
      <w:bookmarkStart w:colFirst="0" w:colLast="0" w:name="_w4987r4jwqyg" w:id="3"/>
      <w:bookmarkEnd w:id="3"/>
      <w:r w:rsidDel="00000000" w:rsidR="00000000" w:rsidRPr="00000000">
        <w:rPr>
          <w:rtl w:val="0"/>
        </w:rPr>
        <w:t xml:space="preserve">Textbook-Reading Lesson 2: </w:t>
      </w:r>
      <w:r w:rsidDel="00000000" w:rsidR="00000000" w:rsidRPr="00000000">
        <w:rPr>
          <w:color w:val="666666"/>
          <w:rtl w:val="0"/>
        </w:rPr>
        <w:t xml:space="preserve">How is reading a textbook different than reading a novel?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Would you consider yourself “a reader” right now?  Why or why not?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How would you summarize the differences between reading a novel and reading a textbook?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Have you thought about reading a textbook like this before, or have you seen it as basically reading the same way as reading a book for pleasure?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If you were going to focus on reading for information, what would you change about the way you read textbooks right now? </w:t>
      </w:r>
    </w:p>
    <w:p w:rsidR="00000000" w:rsidDel="00000000" w:rsidP="00000000" w:rsidRDefault="00000000" w:rsidRPr="00000000">
      <w:pPr>
        <w:pStyle w:val="Heading1"/>
        <w:contextualSpacing w:val="0"/>
      </w:pPr>
      <w:bookmarkStart w:colFirst="0" w:colLast="0" w:name="_he27f82hpsax" w:id="4"/>
      <w:bookmarkEnd w:id="4"/>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contextualSpacing w:val="0"/>
      </w:pPr>
      <w:bookmarkStart w:colFirst="0" w:colLast="0" w:name="_mu2xu7eyp5az" w:id="5"/>
      <w:bookmarkEnd w:id="5"/>
      <w:r w:rsidDel="00000000" w:rsidR="00000000" w:rsidRPr="00000000">
        <w:rPr>
          <w:rtl w:val="0"/>
        </w:rPr>
      </w:r>
    </w:p>
    <w:p w:rsidR="00000000" w:rsidDel="00000000" w:rsidP="00000000" w:rsidRDefault="00000000" w:rsidRPr="00000000">
      <w:pPr>
        <w:pStyle w:val="Heading1"/>
        <w:contextualSpacing w:val="0"/>
      </w:pPr>
      <w:bookmarkStart w:colFirst="0" w:colLast="0" w:name="_loc32o94frtd" w:id="6"/>
      <w:bookmarkEnd w:id="6"/>
      <w:r w:rsidDel="00000000" w:rsidR="00000000" w:rsidRPr="00000000">
        <w:rPr>
          <w:rtl w:val="0"/>
        </w:rPr>
        <w:t xml:space="preserve">Textbook-Reading Lesson 3: </w:t>
      </w:r>
      <w:r w:rsidDel="00000000" w:rsidR="00000000" w:rsidRPr="00000000">
        <w:rPr>
          <w:color w:val="666666"/>
          <w:rtl w:val="0"/>
        </w:rPr>
        <w:t xml:space="preserve">What is the key to reading a textbook effectively?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What was the main key to effective textbook reading that Skylar mentioned?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Do you typically read for comprehension or completion?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How is your current reading strategy impacting your grades?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What keeps you from reading for comprehension right now?  What one thing could you do to decrease that challenge this week?</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contextualSpacing w:val="0"/>
      </w:pPr>
      <w:bookmarkStart w:colFirst="0" w:colLast="0" w:name="_7ki90osfjk4v" w:id="7"/>
      <w:bookmarkEnd w:id="7"/>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contextualSpacing w:val="0"/>
      </w:pPr>
      <w:bookmarkStart w:colFirst="0" w:colLast="0" w:name="_528lh12rt06e" w:id="8"/>
      <w:bookmarkEnd w:id="8"/>
      <w:r w:rsidDel="00000000" w:rsidR="00000000" w:rsidRPr="00000000">
        <w:rPr>
          <w:rtl w:val="0"/>
        </w:rPr>
      </w:r>
    </w:p>
    <w:p w:rsidR="00000000" w:rsidDel="00000000" w:rsidP="00000000" w:rsidRDefault="00000000" w:rsidRPr="00000000">
      <w:pPr>
        <w:pStyle w:val="Heading1"/>
        <w:contextualSpacing w:val="0"/>
      </w:pPr>
      <w:bookmarkStart w:colFirst="0" w:colLast="0" w:name="_qhp9ykn8f47a" w:id="9"/>
      <w:bookmarkEnd w:id="9"/>
      <w:r w:rsidDel="00000000" w:rsidR="00000000" w:rsidRPr="00000000">
        <w:rPr>
          <w:rtl w:val="0"/>
        </w:rPr>
        <w:t xml:space="preserve">Textbook-Reading Lesson 4: </w:t>
      </w:r>
      <w:r w:rsidDel="00000000" w:rsidR="00000000" w:rsidRPr="00000000">
        <w:rPr>
          <w:color w:val="666666"/>
          <w:rtl w:val="0"/>
        </w:rPr>
        <w:t xml:space="preserve">How do most students read a textbook?</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Describe a recent time you can remember when you were reading a chapter and realized that, while were really far into the chapter, you didn’t remember what you had read (think about where you were, what you were reading, why you were distracted).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If most of the reading students do is starting at the beginning and moving to the end, how do you think Skylar might encourage you to do this differently?  Since we haven’t seen the next video, we know you are guessing here -- but try your best to think about a simple way to read a textbook more effectively.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How often do you get distracted when reading a textbook?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How do you think distractions impact your reading strategies?</w:t>
      </w:r>
    </w:p>
    <w:p w:rsidR="00000000" w:rsidDel="00000000" w:rsidP="00000000" w:rsidRDefault="00000000" w:rsidRPr="00000000">
      <w:pPr>
        <w:pStyle w:val="Heading2"/>
        <w:contextualSpacing w:val="0"/>
      </w:pPr>
      <w:bookmarkStart w:colFirst="0" w:colLast="0" w:name="_6kkmtbxy95g8" w:id="10"/>
      <w:bookmarkEnd w:id="10"/>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contextualSpacing w:val="0"/>
      </w:pPr>
      <w:bookmarkStart w:colFirst="0" w:colLast="0" w:name="_19w8i07214zu" w:id="11"/>
      <w:bookmarkEnd w:id="11"/>
      <w:r w:rsidDel="00000000" w:rsidR="00000000" w:rsidRPr="00000000">
        <w:rPr>
          <w:rtl w:val="0"/>
        </w:rPr>
      </w:r>
    </w:p>
    <w:p w:rsidR="00000000" w:rsidDel="00000000" w:rsidP="00000000" w:rsidRDefault="00000000" w:rsidRPr="00000000">
      <w:pPr>
        <w:pStyle w:val="Heading2"/>
        <w:contextualSpacing w:val="0"/>
      </w:pPr>
      <w:bookmarkStart w:colFirst="0" w:colLast="0" w:name="_bqmr2cb1xwux" w:id="12"/>
      <w:bookmarkEnd w:id="12"/>
      <w:r w:rsidDel="00000000" w:rsidR="00000000" w:rsidRPr="00000000">
        <w:rPr>
          <w:b w:val="0"/>
          <w:sz w:val="36"/>
          <w:szCs w:val="36"/>
          <w:rtl w:val="0"/>
        </w:rPr>
        <w:t xml:space="preserve">Textbook-Reading Lesson 5: </w:t>
      </w:r>
      <w:r w:rsidDel="00000000" w:rsidR="00000000" w:rsidRPr="00000000">
        <w:rPr>
          <w:b w:val="0"/>
          <w:color w:val="666666"/>
          <w:sz w:val="36"/>
          <w:szCs w:val="36"/>
          <w:rtl w:val="0"/>
        </w:rPr>
        <w:t xml:space="preserve">What is the easiest strategy to effectively read a textbook?</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What does “reading backwards” not mean?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What do you think some of the benefits to reading like this might be?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Have you ever read the end of a book or found out the end of a movie before watching the entire move through?  How did it change the way you read each chapter/watched each scene?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Why do you think reading backwards might have an impact on your reading comprehension?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_1bs3dbgkyt1y" w:id="13"/>
      <w:bookmarkEnd w:id="13"/>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contextualSpacing w:val="0"/>
      </w:pPr>
      <w:bookmarkStart w:colFirst="0" w:colLast="0" w:name="_h2kh80yeyi0j" w:id="14"/>
      <w:bookmarkEnd w:id="14"/>
      <w:r w:rsidDel="00000000" w:rsidR="00000000" w:rsidRPr="00000000">
        <w:rPr>
          <w:rtl w:val="0"/>
        </w:rPr>
      </w:r>
    </w:p>
    <w:p w:rsidR="00000000" w:rsidDel="00000000" w:rsidP="00000000" w:rsidRDefault="00000000" w:rsidRPr="00000000">
      <w:pPr>
        <w:pStyle w:val="Heading2"/>
        <w:contextualSpacing w:val="0"/>
      </w:pPr>
      <w:bookmarkStart w:colFirst="0" w:colLast="0" w:name="_a52vkd7yu0rv" w:id="15"/>
      <w:bookmarkEnd w:id="15"/>
      <w:r w:rsidDel="00000000" w:rsidR="00000000" w:rsidRPr="00000000">
        <w:rPr>
          <w:b w:val="0"/>
          <w:sz w:val="36"/>
          <w:szCs w:val="36"/>
          <w:rtl w:val="0"/>
        </w:rPr>
        <w:t xml:space="preserve">Textbook-Reading Lesson 6: </w:t>
      </w:r>
      <w:r w:rsidDel="00000000" w:rsidR="00000000" w:rsidRPr="00000000">
        <w:rPr>
          <w:b w:val="0"/>
          <w:color w:val="666666"/>
          <w:sz w:val="36"/>
          <w:szCs w:val="36"/>
          <w:rtl w:val="0"/>
        </w:rPr>
        <w:t xml:space="preserve">How do I “read backwards?”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What are the four chunks Skylar mentioned in every textbook chapter?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What order should you read the textbook chunks?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What should you be focusing on when reading like this?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What do you think the overall goal of reading backwards is?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How do you think a reading strategy like this could impact your ability to remember what you read?  Why?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Believe it or not, despite the significant benefits in retention and speed from this reading strategy, a lot of students still don’t take advantage of it.  Why do you think that is?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What will be the biggest hurdle keeping you from reading a chapter like this? </w:t>
      </w:r>
      <w:r w:rsidDel="00000000" w:rsidR="00000000" w:rsidRPr="00000000">
        <w:rPr>
          <w:rtl w:val="0"/>
        </w:rPr>
      </w:r>
    </w:p>
    <w:p w:rsidR="00000000" w:rsidDel="00000000" w:rsidP="00000000" w:rsidRDefault="00000000" w:rsidRPr="00000000">
      <w:pPr>
        <w:pStyle w:val="Heading2"/>
        <w:contextualSpacing w:val="0"/>
      </w:pPr>
      <w:bookmarkStart w:colFirst="0" w:colLast="0" w:name="_1h1q1y83dud4" w:id="16"/>
      <w:bookmarkEnd w:id="16"/>
      <w:r w:rsidDel="00000000" w:rsidR="00000000" w:rsidRPr="00000000">
        <w:rPr>
          <w:b w:val="0"/>
          <w:sz w:val="36"/>
          <w:szCs w:val="36"/>
          <w:rtl w:val="0"/>
        </w:rPr>
        <w:t xml:space="preserve">Textbook-Reading Lesson 7: </w:t>
      </w:r>
      <w:r w:rsidDel="00000000" w:rsidR="00000000" w:rsidRPr="00000000">
        <w:rPr>
          <w:b w:val="0"/>
          <w:color w:val="666666"/>
          <w:sz w:val="36"/>
          <w:szCs w:val="36"/>
          <w:rtl w:val="0"/>
        </w:rPr>
        <w:t xml:space="preserve">How do I maximize my pre-reading strategies?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What strategy did Skylar recommend to get a boost in how much you remember from reading?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br w:type="textWrapping"/>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What would be the impact of improving your memory on reading assignments?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Why do you think most students don’t pre-read their textbook chapters?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What is going to help you be motivated to apply this pre-reading strategy?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How often do you try to answer questions in the chapter?  Did hearing these stats make you want to do it more frequently? </w:t>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0"/>
          <w:sz w:val="36"/>
          <w:szCs w:val="36"/>
          <w:rtl w:val="0"/>
        </w:rPr>
        <w:t xml:space="preserve">Textbook-Reading Lesson 8: </w:t>
      </w:r>
      <w:r w:rsidDel="00000000" w:rsidR="00000000" w:rsidRPr="00000000">
        <w:rPr>
          <w:b w:val="0"/>
          <w:color w:val="666666"/>
          <w:sz w:val="36"/>
          <w:szCs w:val="36"/>
          <w:rtl w:val="0"/>
        </w:rPr>
        <w:t xml:space="preserve">What is the biggest hurdle to reading a textbook effectively?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On a scale of 1 to 10, how distracted are you right now?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What are the biggest distractions for you when you’re trying to read at home?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Why do you think you are so distracted?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What do you think the impact on your grades is from distraction?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What one thing could you do to decrease half of the distractions around you when you’re studying?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Make a plan for decreasing distractions of at least 3 action steps.  If you are serious about wanting to get better in this area, you need to plan for success.  </w:t>
      </w:r>
    </w:p>
    <w:sectPr>
      <w:headerReference r:id="rId5" w:type="default"/>
      <w:footerReference r:id="rId6"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 w:name="Montserrat">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center"/>
    </w:pPr>
    <w:r w:rsidDel="00000000" w:rsidR="00000000" w:rsidRPr="00000000">
      <w:rPr>
        <w:color w:val="d9d9d9"/>
        <w:sz w:val="12"/>
        <w:szCs w:val="12"/>
        <w:rtl w:val="0"/>
      </w:rPr>
      <w:t xml:space="preserve">Copyright 2015, StudyRight LLC.  May be reproduced and used by members, but may not be sold.</w:t>
    </w:r>
    <w:r w:rsidDel="00000000" w:rsidR="00000000" w:rsidRPr="00000000">
      <w:drawing>
        <wp:anchor allowOverlap="1" behindDoc="0" distB="0" distT="0" distL="0" distR="0" hidden="0" layoutInCell="0" locked="0" relativeHeight="0" simplePos="0">
          <wp:simplePos x="0" y="0"/>
          <wp:positionH relativeFrom="margin">
            <wp:posOffset>5114925</wp:posOffset>
          </wp:positionH>
          <wp:positionV relativeFrom="paragraph">
            <wp:posOffset>-47624</wp:posOffset>
          </wp:positionV>
          <wp:extent cx="823913" cy="519945"/>
          <wp:effectExtent b="0" l="0" r="0" t="0"/>
          <wp:wrapSquare wrapText="bothSides" distB="0" distT="0" distL="0" distR="0"/>
          <wp:docPr descr="StudyRightCheck.png" id="1" name="image01.png"/>
          <a:graphic>
            <a:graphicData uri="http://schemas.openxmlformats.org/drawingml/2006/picture">
              <pic:pic>
                <pic:nvPicPr>
                  <pic:cNvPr descr="StudyRightCheck.png" id="0" name="image01.png"/>
                  <pic:cNvPicPr preferRelativeResize="0"/>
                </pic:nvPicPr>
                <pic:blipFill>
                  <a:blip r:embed="rId1">
                    <a:alphaModFix amt="20000"/>
                  </a:blip>
                  <a:srcRect b="0" l="0" r="0" t="0"/>
                  <a:stretch>
                    <a:fillRect/>
                  </a:stretch>
                </pic:blipFill>
                <pic:spPr>
                  <a:xfrm>
                    <a:off x="0" y="0"/>
                    <a:ext cx="823913" cy="51994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00" w:lineRule="auto"/>
      <w:contextualSpacing w:val="1"/>
    </w:pPr>
    <w:rPr>
      <w:rFonts w:ascii="Montserrat" w:cs="Montserrat" w:eastAsia="Montserrat" w:hAnsi="Montserrat"/>
      <w:sz w:val="36"/>
      <w:szCs w:val="36"/>
    </w:rPr>
  </w:style>
  <w:style w:type="paragraph" w:styleId="Heading2">
    <w:name w:val="heading 2"/>
    <w:basedOn w:val="Normal"/>
    <w:next w:val="Normal"/>
    <w:pPr>
      <w:keepNext w:val="1"/>
      <w:keepLines w:val="1"/>
      <w:spacing w:before="200" w:lineRule="auto"/>
      <w:contextualSpacing w:val="1"/>
    </w:pPr>
    <w:rPr>
      <w:rFonts w:ascii="Montserrat" w:cs="Montserrat" w:eastAsia="Montserrat" w:hAnsi="Montserrat"/>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s>
</file>

<file path=word/_rels/footer1.xml.rels><?xml version="1.0" encoding="UTF-8" standalone="yes"?><Relationships xmlns="http://schemas.openxmlformats.org/package/2006/relationships"><Relationship Id="rId1" Type="http://schemas.openxmlformats.org/officeDocument/2006/relationships/image" Target="media/image01.png"/></Relationships>
</file>